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94" w:rsidRPr="000E0D94" w:rsidRDefault="000E0D94" w:rsidP="000E0D94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0E0D94">
        <w:rPr>
          <w:b/>
          <w:sz w:val="36"/>
          <w:szCs w:val="36"/>
        </w:rPr>
        <w:t>Paliatyviosios</w:t>
      </w:r>
      <w:proofErr w:type="spellEnd"/>
      <w:r w:rsidRPr="000E0D94">
        <w:rPr>
          <w:b/>
          <w:sz w:val="36"/>
          <w:szCs w:val="36"/>
        </w:rPr>
        <w:t xml:space="preserve"> medicinos leidiniai:</w:t>
      </w:r>
    </w:p>
    <w:p w:rsidR="000E0D94" w:rsidRDefault="000E0D94" w:rsidP="000E0D9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Šeškevičius A. </w:t>
      </w:r>
      <w:r w:rsidRPr="000E0D94">
        <w:rPr>
          <w:b/>
          <w:i/>
          <w:sz w:val="28"/>
          <w:szCs w:val="28"/>
        </w:rPr>
        <w:t>Dešimt ieškojimo metų</w:t>
      </w:r>
      <w:r w:rsidRPr="000E0D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(2005)                                                                </w:t>
      </w:r>
      <w:r>
        <w:rPr>
          <w:b/>
          <w:sz w:val="28"/>
          <w:szCs w:val="28"/>
        </w:rPr>
        <w:t xml:space="preserve">Šeškevičius A. </w:t>
      </w:r>
      <w:proofErr w:type="spellStart"/>
      <w:r w:rsidRPr="000E0D94">
        <w:rPr>
          <w:b/>
          <w:i/>
          <w:sz w:val="28"/>
          <w:szCs w:val="28"/>
        </w:rPr>
        <w:t>Paliatyvioji</w:t>
      </w:r>
      <w:proofErr w:type="spellEnd"/>
      <w:r w:rsidRPr="000E0D94">
        <w:rPr>
          <w:b/>
          <w:i/>
          <w:sz w:val="28"/>
          <w:szCs w:val="28"/>
        </w:rPr>
        <w:t xml:space="preserve"> pagalba</w:t>
      </w:r>
      <w:r>
        <w:rPr>
          <w:sz w:val="28"/>
          <w:szCs w:val="28"/>
        </w:rPr>
        <w:t xml:space="preserve"> (vadovėlis) (2006)                                                </w:t>
      </w:r>
      <w:r>
        <w:rPr>
          <w:b/>
          <w:sz w:val="28"/>
          <w:szCs w:val="28"/>
        </w:rPr>
        <w:t xml:space="preserve">Šeškevičius A. </w:t>
      </w:r>
      <w:r w:rsidRPr="000E0D94">
        <w:rPr>
          <w:b/>
          <w:i/>
          <w:sz w:val="28"/>
          <w:szCs w:val="28"/>
        </w:rPr>
        <w:t>Dovanota viltis</w:t>
      </w:r>
      <w:r>
        <w:rPr>
          <w:sz w:val="28"/>
          <w:szCs w:val="28"/>
        </w:rPr>
        <w:t xml:space="preserve"> (2010)                                                                                 </w:t>
      </w:r>
      <w:r w:rsidRPr="000E0D94">
        <w:rPr>
          <w:b/>
          <w:sz w:val="28"/>
          <w:szCs w:val="28"/>
        </w:rPr>
        <w:t>Šeškevič</w:t>
      </w:r>
      <w:r>
        <w:rPr>
          <w:b/>
          <w:sz w:val="28"/>
          <w:szCs w:val="28"/>
        </w:rPr>
        <w:t xml:space="preserve">ius A. </w:t>
      </w:r>
      <w:r w:rsidRPr="000E0D94">
        <w:rPr>
          <w:b/>
          <w:i/>
          <w:sz w:val="28"/>
          <w:szCs w:val="28"/>
        </w:rPr>
        <w:t>Gedėjimas</w:t>
      </w:r>
      <w:r>
        <w:rPr>
          <w:sz w:val="28"/>
          <w:szCs w:val="28"/>
        </w:rPr>
        <w:t xml:space="preserve"> (2013)                                                                                        </w:t>
      </w:r>
      <w:r w:rsidRPr="000E0D94">
        <w:rPr>
          <w:b/>
          <w:sz w:val="28"/>
          <w:szCs w:val="28"/>
        </w:rPr>
        <w:t xml:space="preserve">Šeškevičius A. </w:t>
      </w:r>
      <w:proofErr w:type="spellStart"/>
      <w:r w:rsidRPr="000E0D94">
        <w:rPr>
          <w:b/>
          <w:i/>
          <w:sz w:val="28"/>
          <w:szCs w:val="28"/>
        </w:rPr>
        <w:t>Paliatyviosios</w:t>
      </w:r>
      <w:proofErr w:type="spellEnd"/>
      <w:r w:rsidRPr="000E0D94">
        <w:rPr>
          <w:b/>
          <w:i/>
          <w:sz w:val="28"/>
          <w:szCs w:val="28"/>
        </w:rPr>
        <w:t xml:space="preserve"> pagalbos teikimo namuose rekomendacijos</w:t>
      </w:r>
      <w:r>
        <w:rPr>
          <w:sz w:val="28"/>
          <w:szCs w:val="28"/>
        </w:rPr>
        <w:t xml:space="preserve"> (2015)          </w:t>
      </w:r>
      <w:r w:rsidRPr="000E0D94">
        <w:rPr>
          <w:b/>
          <w:sz w:val="28"/>
          <w:szCs w:val="28"/>
        </w:rPr>
        <w:t xml:space="preserve">Šeškevičius A. </w:t>
      </w:r>
      <w:proofErr w:type="spellStart"/>
      <w:r w:rsidRPr="000E0D94">
        <w:rPr>
          <w:b/>
          <w:i/>
          <w:sz w:val="28"/>
          <w:szCs w:val="28"/>
        </w:rPr>
        <w:t>Paliatyviosios</w:t>
      </w:r>
      <w:proofErr w:type="spellEnd"/>
      <w:r w:rsidRPr="000E0D94">
        <w:rPr>
          <w:b/>
          <w:i/>
          <w:sz w:val="28"/>
          <w:szCs w:val="28"/>
        </w:rPr>
        <w:t xml:space="preserve"> pagalbos iššūkiai</w:t>
      </w:r>
      <w:r>
        <w:rPr>
          <w:sz w:val="28"/>
          <w:szCs w:val="28"/>
        </w:rPr>
        <w:t xml:space="preserve"> (2016).                                                     </w:t>
      </w:r>
      <w:r w:rsidRPr="000E0D94">
        <w:rPr>
          <w:b/>
          <w:sz w:val="28"/>
          <w:szCs w:val="28"/>
        </w:rPr>
        <w:t xml:space="preserve">Šeškevičius A. , Darulis E., </w:t>
      </w:r>
      <w:proofErr w:type="spellStart"/>
      <w:r w:rsidRPr="000E0D94">
        <w:rPr>
          <w:b/>
          <w:sz w:val="28"/>
          <w:szCs w:val="28"/>
        </w:rPr>
        <w:t>Libikienė</w:t>
      </w:r>
      <w:proofErr w:type="spellEnd"/>
      <w:r w:rsidRPr="000E0D94">
        <w:rPr>
          <w:b/>
          <w:sz w:val="28"/>
          <w:szCs w:val="28"/>
        </w:rPr>
        <w:t xml:space="preserve"> A., Balevičienė </w:t>
      </w:r>
      <w:bookmarkStart w:id="0" w:name="_GoBack"/>
      <w:bookmarkEnd w:id="0"/>
      <w:r w:rsidRPr="000E0D94">
        <w:rPr>
          <w:b/>
          <w:sz w:val="28"/>
          <w:szCs w:val="28"/>
        </w:rPr>
        <w:t xml:space="preserve">R., Uždanavičienė R. </w:t>
      </w:r>
      <w:r w:rsidRPr="000E0D94">
        <w:rPr>
          <w:b/>
          <w:i/>
          <w:sz w:val="28"/>
          <w:szCs w:val="28"/>
        </w:rPr>
        <w:t>Sveikstu</w:t>
      </w:r>
      <w:r w:rsidRPr="000E0D9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(2017). </w:t>
      </w:r>
      <w:r w:rsidR="0096262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E0D94">
        <w:rPr>
          <w:b/>
          <w:sz w:val="28"/>
          <w:szCs w:val="28"/>
        </w:rPr>
        <w:t xml:space="preserve">Šeškevičius A., Balevičienė R., Gudelienė R., Uždanavičienė R., Šaulys V. </w:t>
      </w:r>
      <w:r w:rsidRPr="000E0D94">
        <w:rPr>
          <w:b/>
          <w:i/>
          <w:sz w:val="28"/>
          <w:szCs w:val="28"/>
        </w:rPr>
        <w:t>Aš galiu</w:t>
      </w:r>
      <w:r w:rsidRPr="000E0D94">
        <w:rPr>
          <w:b/>
          <w:sz w:val="28"/>
          <w:szCs w:val="28"/>
        </w:rPr>
        <w:t xml:space="preserve"> </w:t>
      </w:r>
      <w:r w:rsidRPr="000E0D94">
        <w:rPr>
          <w:b/>
          <w:i/>
          <w:sz w:val="28"/>
          <w:szCs w:val="28"/>
        </w:rPr>
        <w:t>pats sau padėti</w:t>
      </w:r>
      <w:r w:rsidRPr="000E0D9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(2018). </w:t>
      </w:r>
    </w:p>
    <w:p w:rsidR="000E0D94" w:rsidRPr="00962628" w:rsidRDefault="000E0D94" w:rsidP="000E0D94">
      <w:pPr>
        <w:spacing w:line="360" w:lineRule="auto"/>
        <w:rPr>
          <w:b/>
          <w:sz w:val="28"/>
          <w:szCs w:val="28"/>
          <w:u w:val="single"/>
        </w:rPr>
      </w:pPr>
      <w:r w:rsidRPr="00962628">
        <w:rPr>
          <w:b/>
          <w:sz w:val="28"/>
          <w:szCs w:val="28"/>
          <w:u w:val="single"/>
        </w:rPr>
        <w:t>Verstinius leidinius iš anglų kalbos:</w:t>
      </w:r>
    </w:p>
    <w:p w:rsidR="000E0D94" w:rsidRDefault="000E0D94" w:rsidP="000E0D9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Hoddler</w:t>
      </w:r>
      <w:proofErr w:type="spellEnd"/>
      <w:r>
        <w:rPr>
          <w:b/>
          <w:sz w:val="28"/>
          <w:szCs w:val="28"/>
        </w:rPr>
        <w:t xml:space="preserve">, A. </w:t>
      </w:r>
      <w:proofErr w:type="spellStart"/>
      <w:r>
        <w:rPr>
          <w:b/>
          <w:sz w:val="28"/>
          <w:szCs w:val="28"/>
        </w:rPr>
        <w:t>Turley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Paliatyvioji</w:t>
      </w:r>
      <w:proofErr w:type="spellEnd"/>
      <w:r>
        <w:rPr>
          <w:b/>
          <w:sz w:val="28"/>
          <w:szCs w:val="28"/>
        </w:rPr>
        <w:t xml:space="preserve"> pagalba</w:t>
      </w:r>
      <w:r w:rsidR="00962628">
        <w:rPr>
          <w:sz w:val="28"/>
          <w:szCs w:val="28"/>
        </w:rPr>
        <w:t xml:space="preserve">“ (2004)                                                                      </w:t>
      </w:r>
      <w:r>
        <w:rPr>
          <w:b/>
          <w:sz w:val="28"/>
          <w:szCs w:val="28"/>
        </w:rPr>
        <w:t xml:space="preserve">J. </w:t>
      </w:r>
      <w:proofErr w:type="spellStart"/>
      <w:r>
        <w:rPr>
          <w:b/>
          <w:sz w:val="28"/>
          <w:szCs w:val="28"/>
        </w:rPr>
        <w:t>Lungtons</w:t>
      </w:r>
      <w:proofErr w:type="spellEnd"/>
      <w:r>
        <w:rPr>
          <w:b/>
          <w:sz w:val="28"/>
          <w:szCs w:val="28"/>
        </w:rPr>
        <w:t xml:space="preserve">, M. </w:t>
      </w:r>
      <w:proofErr w:type="spellStart"/>
      <w:r>
        <w:rPr>
          <w:b/>
          <w:sz w:val="28"/>
          <w:szCs w:val="28"/>
        </w:rPr>
        <w:t>Kindlen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Paliatyvioji</w:t>
      </w:r>
      <w:proofErr w:type="spellEnd"/>
      <w:r>
        <w:rPr>
          <w:b/>
          <w:sz w:val="28"/>
          <w:szCs w:val="28"/>
        </w:rPr>
        <w:t xml:space="preserve"> slauga“</w:t>
      </w:r>
      <w:r w:rsidR="00962628">
        <w:rPr>
          <w:sz w:val="28"/>
          <w:szCs w:val="28"/>
        </w:rPr>
        <w:t xml:space="preserve"> (2005)                                                                   </w:t>
      </w:r>
      <w:r>
        <w:rPr>
          <w:sz w:val="28"/>
          <w:szCs w:val="28"/>
        </w:rPr>
        <w:t>ES Ministrų tarybos „</w:t>
      </w:r>
      <w:proofErr w:type="spellStart"/>
      <w:r>
        <w:rPr>
          <w:b/>
          <w:sz w:val="28"/>
          <w:szCs w:val="28"/>
        </w:rPr>
        <w:t>Paliatyviosios</w:t>
      </w:r>
      <w:proofErr w:type="spellEnd"/>
      <w:r>
        <w:rPr>
          <w:b/>
          <w:sz w:val="28"/>
          <w:szCs w:val="28"/>
        </w:rPr>
        <w:t xml:space="preserve"> pagalbos organizavimas“</w:t>
      </w:r>
      <w:r w:rsidR="00962628">
        <w:rPr>
          <w:sz w:val="28"/>
          <w:szCs w:val="28"/>
        </w:rPr>
        <w:t xml:space="preserve"> (2005)                               </w:t>
      </w:r>
      <w:r>
        <w:rPr>
          <w:sz w:val="28"/>
          <w:szCs w:val="28"/>
        </w:rPr>
        <w:t>Anglijos ir Velso katalikų vyskupų konferencijos praktinį vadovą „</w:t>
      </w:r>
      <w:r>
        <w:rPr>
          <w:b/>
          <w:sz w:val="28"/>
          <w:szCs w:val="28"/>
        </w:rPr>
        <w:t xml:space="preserve">Dvasinė pagalba mirštančiajam“ </w:t>
      </w:r>
      <w:r w:rsidR="00962628">
        <w:rPr>
          <w:sz w:val="28"/>
          <w:szCs w:val="28"/>
        </w:rPr>
        <w:t xml:space="preserve">(2011)                                                                                                             </w:t>
      </w:r>
      <w:r>
        <w:rPr>
          <w:sz w:val="28"/>
          <w:szCs w:val="28"/>
        </w:rPr>
        <w:t xml:space="preserve">Europos </w:t>
      </w:r>
      <w:proofErr w:type="spellStart"/>
      <w:r>
        <w:rPr>
          <w:sz w:val="28"/>
          <w:szCs w:val="28"/>
        </w:rPr>
        <w:t>paliatyviosios</w:t>
      </w:r>
      <w:proofErr w:type="spellEnd"/>
      <w:r>
        <w:rPr>
          <w:sz w:val="28"/>
          <w:szCs w:val="28"/>
        </w:rPr>
        <w:t xml:space="preserve"> asociacijos </w:t>
      </w:r>
      <w:r>
        <w:rPr>
          <w:b/>
          <w:sz w:val="28"/>
          <w:szCs w:val="28"/>
        </w:rPr>
        <w:t xml:space="preserve">„Europos </w:t>
      </w:r>
      <w:proofErr w:type="spellStart"/>
      <w:r>
        <w:rPr>
          <w:b/>
          <w:sz w:val="28"/>
          <w:szCs w:val="28"/>
        </w:rPr>
        <w:t>paliatyviosios</w:t>
      </w:r>
      <w:proofErr w:type="spellEnd"/>
      <w:r>
        <w:rPr>
          <w:b/>
          <w:sz w:val="28"/>
          <w:szCs w:val="28"/>
        </w:rPr>
        <w:t xml:space="preserve"> pagalbos standartai ir normos“</w:t>
      </w:r>
      <w:r w:rsidR="00962628">
        <w:rPr>
          <w:sz w:val="28"/>
          <w:szCs w:val="28"/>
        </w:rPr>
        <w:t xml:space="preserve"> (2012)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„Prahos chartija: vyriausybė privalo užtikrinti kančios palengvinimą ir pripažinti, kad gauti </w:t>
      </w:r>
      <w:proofErr w:type="spellStart"/>
      <w:r>
        <w:rPr>
          <w:b/>
          <w:sz w:val="28"/>
          <w:szCs w:val="28"/>
        </w:rPr>
        <w:t>paliatyviąją</w:t>
      </w:r>
      <w:proofErr w:type="spellEnd"/>
      <w:r>
        <w:rPr>
          <w:b/>
          <w:sz w:val="28"/>
          <w:szCs w:val="28"/>
        </w:rPr>
        <w:t xml:space="preserve"> pagalbą – žmogaus teisė“</w:t>
      </w:r>
      <w:r>
        <w:rPr>
          <w:sz w:val="28"/>
          <w:szCs w:val="28"/>
        </w:rPr>
        <w:t xml:space="preserve"> (2013)</w:t>
      </w:r>
    </w:p>
    <w:p w:rsidR="000E0D94" w:rsidRPr="007125CA" w:rsidRDefault="00962628" w:rsidP="000E0D94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R</w:t>
      </w:r>
      <w:r w:rsidR="000E0D94">
        <w:rPr>
          <w:b/>
          <w:sz w:val="28"/>
          <w:szCs w:val="28"/>
        </w:rPr>
        <w:t xml:space="preserve">ekomendacijos dėl </w:t>
      </w:r>
      <w:proofErr w:type="spellStart"/>
      <w:r w:rsidR="000E0D94">
        <w:rPr>
          <w:b/>
          <w:sz w:val="28"/>
          <w:szCs w:val="28"/>
        </w:rPr>
        <w:t>paliatyviosios</w:t>
      </w:r>
      <w:proofErr w:type="spellEnd"/>
      <w:r w:rsidR="000E0D94">
        <w:rPr>
          <w:b/>
          <w:sz w:val="28"/>
          <w:szCs w:val="28"/>
        </w:rPr>
        <w:t xml:space="preserve"> medicinos pagalbos vyresnio amžiaus asmenims, sergantiems Alzheimerio liga ir kitomis progresuojančios demencijos formomis</w:t>
      </w:r>
      <w:r w:rsidR="000E0D94">
        <w:rPr>
          <w:sz w:val="28"/>
          <w:szCs w:val="28"/>
        </w:rPr>
        <w:t xml:space="preserve"> (2014)</w:t>
      </w:r>
    </w:p>
    <w:p w:rsidR="0046629B" w:rsidRDefault="0046629B"/>
    <w:p w:rsidR="00836366" w:rsidRDefault="00836366"/>
    <w:sectPr w:rsidR="00836366" w:rsidSect="0054316B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94"/>
    <w:rsid w:val="000E0D94"/>
    <w:rsid w:val="0046629B"/>
    <w:rsid w:val="00836366"/>
    <w:rsid w:val="009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54460-0864-4C47-9606-7852262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2018-10-24T07:46:00Z</dcterms:created>
  <dcterms:modified xsi:type="dcterms:W3CDTF">2018-10-24T08:40:00Z</dcterms:modified>
</cp:coreProperties>
</file>